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2ADA5084" w14:textId="242C58EA" w:rsidR="00D61347" w:rsidRPr="00C9693A" w:rsidRDefault="00C9693A">
            <w:pPr>
              <w:rPr>
                <w:rFonts w:cstheme="minorHAnsi"/>
                <w:b/>
                <w:i/>
                <w:iCs/>
              </w:rPr>
            </w:pPr>
            <w:r w:rsidRPr="00C9693A">
              <w:rPr>
                <w:rStyle w:val="Strong"/>
                <w:rFonts w:cstheme="minorHAnsi"/>
                <w:b w:val="0"/>
                <w:bCs w:val="0"/>
                <w:i/>
                <w:iCs/>
                <w:color w:val="000000"/>
                <w:bdr w:val="none" w:sz="0" w:space="0" w:color="auto" w:frame="1"/>
              </w:rPr>
              <w:t>Transforming person-centred care through meaningful consumer and community involvement in health research</w:t>
            </w:r>
          </w:p>
        </w:tc>
      </w:tr>
      <w:tr w:rsidR="00FA2569" w:rsidRPr="00454FF1" w14:paraId="498DFC9A" w14:textId="77777777" w:rsidTr="00C9693A">
        <w:trPr>
          <w:trHeight w:val="1593"/>
        </w:trPr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A23C3D9" w14:textId="57684D62" w:rsidR="00D00E60" w:rsidRPr="00922FF4" w:rsidRDefault="00D00E60" w:rsidP="00922FF4">
            <w:pPr>
              <w:rPr>
                <w:rFonts w:cstheme="minorHAnsi"/>
              </w:rPr>
            </w:pPr>
            <w:r w:rsidRPr="00922FF4">
              <w:rPr>
                <w:rFonts w:cstheme="minorHAnsi"/>
              </w:rPr>
              <w:t>F</w:t>
            </w:r>
            <w:r w:rsidR="002B5ABA" w:rsidRPr="00922FF4">
              <w:rPr>
                <w:rFonts w:cstheme="minorHAnsi"/>
              </w:rPr>
              <w:t xml:space="preserve">or the Winter program, </w:t>
            </w:r>
            <w:r w:rsidR="00922FF4" w:rsidRPr="00922FF4">
              <w:rPr>
                <w:rFonts w:cstheme="minorHAnsi"/>
              </w:rPr>
              <w:t>students will be engaged for</w:t>
            </w:r>
            <w:r w:rsidR="002B5ABA" w:rsidRPr="00922FF4">
              <w:rPr>
                <w:rFonts w:cstheme="minorHAnsi"/>
              </w:rPr>
              <w:t xml:space="preserve"> 4 weeks only</w:t>
            </w:r>
            <w:r w:rsidR="00922FF4" w:rsidRPr="00922FF4">
              <w:rPr>
                <w:rFonts w:cstheme="minorHAnsi"/>
              </w:rPr>
              <w:t>.</w:t>
            </w:r>
            <w:r w:rsidR="00C9693A">
              <w:rPr>
                <w:rFonts w:cstheme="minorHAnsi"/>
              </w:rPr>
              <w:t xml:space="preserve"> </w:t>
            </w:r>
            <w:r w:rsidR="00922FF4" w:rsidRPr="00922FF4">
              <w:rPr>
                <w:rFonts w:cstheme="minorHAnsi"/>
              </w:rPr>
              <w:t>Hours</w:t>
            </w:r>
            <w:r w:rsidRPr="00922FF4">
              <w:rPr>
                <w:rFonts w:cstheme="minorHAnsi"/>
              </w:rPr>
              <w:t xml:space="preserve"> of engagement must be between 20 – 36 hrs per week</w:t>
            </w:r>
            <w:r w:rsidR="007773C9">
              <w:rPr>
                <w:rFonts w:cstheme="minorHAnsi"/>
              </w:rPr>
              <w:t xml:space="preserve"> and must fall within the official program dates.</w:t>
            </w:r>
          </w:p>
          <w:p w14:paraId="7387742D" w14:textId="77777777" w:rsidR="002B5ABA" w:rsidRDefault="002B5ABA" w:rsidP="00572718">
            <w:pPr>
              <w:rPr>
                <w:rFonts w:cstheme="minorHAnsi"/>
              </w:rPr>
            </w:pPr>
          </w:p>
          <w:p w14:paraId="54E0A7B0" w14:textId="6B27FF31" w:rsidR="00FA2569" w:rsidRPr="00C9693A" w:rsidRDefault="00C9693A" w:rsidP="00511802">
            <w:pPr>
              <w:rPr>
                <w:rFonts w:cstheme="minorHAnsi"/>
                <w:i/>
                <w:iCs/>
              </w:rPr>
            </w:pPr>
            <w:r w:rsidRPr="00C9693A">
              <w:rPr>
                <w:rFonts w:cstheme="minorHAnsi"/>
                <w:i/>
                <w:iCs/>
              </w:rPr>
              <w:t>Research will be conducted on-site (Level 7 (executive floor), STARS Hospital, Herston), there is scope for this to be a hybrid opportunity.</w:t>
            </w: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1F04017C" w14:textId="5F3A8A9E" w:rsidR="00FA2569" w:rsidRPr="00C9693A" w:rsidRDefault="00C9693A" w:rsidP="00C9693A">
            <w:pPr>
              <w:rPr>
                <w:rFonts w:cstheme="minorHAnsi"/>
                <w:i/>
                <w:color w:val="000000"/>
              </w:rPr>
            </w:pPr>
            <w:r w:rsidRPr="00C9693A">
              <w:rPr>
                <w:rFonts w:cstheme="minorHAnsi"/>
                <w:i/>
                <w:color w:val="000000"/>
              </w:rPr>
              <w:t xml:space="preserve">Effective Consumer and Community Involvement (CCI) in research can improve the design, </w:t>
            </w:r>
            <w:proofErr w:type="gramStart"/>
            <w:r w:rsidRPr="00C9693A">
              <w:rPr>
                <w:rFonts w:cstheme="minorHAnsi"/>
                <w:i/>
                <w:color w:val="000000"/>
              </w:rPr>
              <w:t>delivery</w:t>
            </w:r>
            <w:proofErr w:type="gramEnd"/>
            <w:r w:rsidRPr="00C9693A">
              <w:rPr>
                <w:rFonts w:cstheme="minorHAnsi"/>
                <w:i/>
                <w:color w:val="000000"/>
              </w:rPr>
              <w:t xml:space="preserve"> and governance of healthcare services. CCI is increasingly becoming a requirement of national health standards, boards, and research funders. This research seeks to explore new ways to meaningfully embed the involvement of consumers in research. We are co-designing processes to support the inclusion of consumers in critically appraising current best clinical practice within health service settin</w:t>
            </w:r>
            <w:r>
              <w:rPr>
                <w:rFonts w:cstheme="minorHAnsi"/>
                <w:i/>
                <w:color w:val="000000"/>
              </w:rPr>
              <w:t>g</w:t>
            </w:r>
            <w:r w:rsidRPr="00C9693A">
              <w:rPr>
                <w:rFonts w:cstheme="minorHAnsi"/>
                <w:i/>
                <w:color w:val="000000"/>
              </w:rPr>
              <w:t xml:space="preserve">s (Surgical, Treatment, and Rehabilitation Service - STARS, hospital). </w:t>
            </w:r>
          </w:p>
        </w:tc>
      </w:tr>
      <w:tr w:rsidR="00FA2569" w:rsidRPr="00454FF1" w14:paraId="08D1F94C" w14:textId="77777777" w:rsidTr="00C9693A">
        <w:trPr>
          <w:trHeight w:val="517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0CFB9163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Expected </w:t>
            </w:r>
            <w:r w:rsidR="007773C9">
              <w:rPr>
                <w:rFonts w:cstheme="minorHAnsi"/>
                <w:b/>
              </w:rPr>
              <w:t xml:space="preserve">learning </w:t>
            </w:r>
            <w:r>
              <w:rPr>
                <w:rFonts w:cstheme="minorHAnsi"/>
                <w:b/>
              </w:rPr>
              <w:t>outcomes and deliverables:</w:t>
            </w:r>
          </w:p>
        </w:tc>
        <w:tc>
          <w:tcPr>
            <w:tcW w:w="7149" w:type="dxa"/>
          </w:tcPr>
          <w:p w14:paraId="08DC5C6A" w14:textId="208DC814" w:rsidR="00FA2569" w:rsidRPr="00C9693A" w:rsidRDefault="00C9693A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S</w:t>
            </w:r>
            <w:r w:rsidR="00FA2569">
              <w:rPr>
                <w:rFonts w:cstheme="minorHAnsi"/>
                <w:i/>
                <w:color w:val="000000"/>
              </w:rPr>
              <w:t>cholars</w:t>
            </w:r>
            <w:r w:rsidR="00FA2569" w:rsidRPr="00454FF1">
              <w:rPr>
                <w:rFonts w:cstheme="minorHAnsi"/>
                <w:i/>
                <w:color w:val="000000"/>
              </w:rPr>
              <w:t xml:space="preserve"> may gain skills in </w:t>
            </w:r>
            <w:r>
              <w:rPr>
                <w:rFonts w:cstheme="minorHAnsi"/>
                <w:i/>
                <w:color w:val="000000"/>
              </w:rPr>
              <w:t>undertaking a literature review, database searching, work with librarians, or data analysis</w:t>
            </w:r>
            <w:r w:rsidR="00FA2569" w:rsidRPr="00454FF1">
              <w:rPr>
                <w:rFonts w:cstheme="minorHAnsi"/>
                <w:i/>
                <w:color w:val="000000"/>
              </w:rPr>
              <w:t>.</w:t>
            </w:r>
            <w:r w:rsidR="004175CE">
              <w:rPr>
                <w:rFonts w:cstheme="minorHAnsi"/>
                <w:i/>
                <w:color w:val="000000"/>
              </w:rPr>
              <w:t xml:space="preserve"> Students may also be asked to produce a report or oral presentation at the end of their project.</w:t>
            </w:r>
          </w:p>
        </w:tc>
      </w:tr>
      <w:tr w:rsidR="00FA2569" w:rsidRPr="00454FF1" w14:paraId="3FC33824" w14:textId="77777777" w:rsidTr="00C9693A">
        <w:trPr>
          <w:trHeight w:val="561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3674F40C" w14:textId="702C3FE6" w:rsidR="00FA2569" w:rsidRPr="00C9693A" w:rsidRDefault="00C9693A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Style w:val="apple-style-span"/>
                <w:rFonts w:cstheme="minorHAnsi"/>
                <w:i/>
                <w:color w:val="000000"/>
              </w:rPr>
              <w:t>T</w:t>
            </w:r>
            <w:r w:rsidR="00FA2569" w:rsidRPr="00454FF1">
              <w:rPr>
                <w:rStyle w:val="apple-style-span"/>
                <w:rFonts w:cstheme="minorHAnsi"/>
                <w:i/>
                <w:color w:val="000000"/>
              </w:rPr>
              <w:t>his project is open to applications from</w:t>
            </w:r>
            <w:r w:rsidR="00FA2569" w:rsidRPr="00454FF1">
              <w:rPr>
                <w:rStyle w:val="apple-converted-space"/>
                <w:rFonts w:cstheme="minorHAnsi"/>
                <w:i/>
                <w:color w:val="000000"/>
              </w:rPr>
              <w:t> </w:t>
            </w:r>
            <w:r w:rsidR="00FA2569" w:rsidRPr="00454FF1">
              <w:rPr>
                <w:rFonts w:cstheme="minorHAnsi"/>
                <w:i/>
              </w:rPr>
              <w:t>s</w:t>
            </w:r>
            <w:r w:rsidR="00FA2569" w:rsidRPr="00454FF1">
              <w:rPr>
                <w:rFonts w:cstheme="minorHAnsi"/>
                <w:i/>
                <w:color w:val="000000"/>
              </w:rPr>
              <w:t xml:space="preserve">tudents with a background </w:t>
            </w:r>
            <w:r w:rsidR="005646D9">
              <w:rPr>
                <w:rFonts w:cstheme="minorHAnsi"/>
                <w:i/>
                <w:color w:val="000000"/>
              </w:rPr>
              <w:t xml:space="preserve">in </w:t>
            </w:r>
            <w:r>
              <w:rPr>
                <w:rFonts w:cstheme="minorHAnsi"/>
                <w:i/>
                <w:color w:val="000000"/>
              </w:rPr>
              <w:t xml:space="preserve">any health discipline, preferably </w:t>
            </w:r>
            <w:r w:rsidR="005646D9">
              <w:rPr>
                <w:rFonts w:cstheme="minorHAnsi"/>
                <w:i/>
                <w:color w:val="000000"/>
              </w:rPr>
              <w:t>3</w:t>
            </w:r>
            <w:r w:rsidR="005646D9" w:rsidRPr="005646D9">
              <w:rPr>
                <w:rFonts w:cstheme="minorHAnsi"/>
                <w:i/>
                <w:color w:val="000000"/>
                <w:vertAlign w:val="superscript"/>
              </w:rPr>
              <w:t>rd</w:t>
            </w:r>
            <w:r w:rsidR="005646D9">
              <w:rPr>
                <w:rFonts w:cstheme="minorHAnsi"/>
                <w:i/>
                <w:color w:val="000000"/>
              </w:rPr>
              <w:t xml:space="preserve"> – 4th year student</w:t>
            </w:r>
            <w:r>
              <w:rPr>
                <w:rFonts w:cstheme="minorHAnsi"/>
                <w:i/>
                <w:color w:val="000000"/>
              </w:rPr>
              <w:t>s</w:t>
            </w:r>
            <w:r w:rsidR="004175CE">
              <w:rPr>
                <w:rFonts w:cstheme="minorHAnsi"/>
                <w:i/>
                <w:color w:val="000000"/>
              </w:rPr>
              <w:t>.</w:t>
            </w:r>
          </w:p>
        </w:tc>
      </w:tr>
      <w:tr w:rsidR="00FA2569" w:rsidRPr="00454FF1" w14:paraId="090A1DC5" w14:textId="77777777" w:rsidTr="00C9693A">
        <w:trPr>
          <w:trHeight w:val="391"/>
        </w:trPr>
        <w:tc>
          <w:tcPr>
            <w:tcW w:w="1985" w:type="dxa"/>
            <w:shd w:val="clear" w:color="auto" w:fill="F2F2F2" w:themeFill="background1" w:themeFillShade="F2"/>
          </w:tcPr>
          <w:p w14:paraId="1EB4C645" w14:textId="54193AE3" w:rsidR="00C20DAA" w:rsidRPr="00454FF1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</w:tc>
        <w:tc>
          <w:tcPr>
            <w:tcW w:w="7149" w:type="dxa"/>
          </w:tcPr>
          <w:p w14:paraId="2C13A768" w14:textId="7875F0E2" w:rsidR="00FA2569" w:rsidRPr="00C9693A" w:rsidRDefault="00C9693A" w:rsidP="00FA2569">
            <w:pPr>
              <w:rPr>
                <w:rFonts w:cstheme="minorHAnsi"/>
                <w:i/>
                <w:iCs/>
              </w:rPr>
            </w:pPr>
            <w:r w:rsidRPr="00C9693A">
              <w:rPr>
                <w:rFonts w:cstheme="minorHAnsi"/>
                <w:i/>
                <w:iCs/>
              </w:rPr>
              <w:t>Dr Lisa Anemaat</w:t>
            </w:r>
            <w:r w:rsidR="00FA2569" w:rsidRPr="00C9693A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399361E" w14:textId="3AB5E81F" w:rsidR="00FA2569" w:rsidRPr="00C9693A" w:rsidRDefault="00C9693A" w:rsidP="00FA2569">
            <w:pPr>
              <w:rPr>
                <w:rFonts w:cstheme="minorHAnsi"/>
                <w:i/>
                <w:iCs/>
              </w:rPr>
            </w:pPr>
            <w:r w:rsidRPr="00C9693A">
              <w:rPr>
                <w:rFonts w:cstheme="minorHAnsi"/>
                <w:i/>
                <w:iCs/>
              </w:rPr>
              <w:t xml:space="preserve">For further information, students can contact Lisa Anemaat: </w:t>
            </w:r>
            <w:hyperlink r:id="rId7" w:history="1">
              <w:r w:rsidRPr="00C9693A">
                <w:rPr>
                  <w:rStyle w:val="Hyperlink"/>
                  <w:rFonts w:cstheme="minorHAnsi"/>
                  <w:i/>
                  <w:iCs/>
                </w:rPr>
                <w:t>l.anemaat@uq.edu.au</w:t>
              </w:r>
            </w:hyperlink>
            <w:r w:rsidRPr="00C9693A">
              <w:rPr>
                <w:rFonts w:cstheme="minorHAnsi"/>
                <w:i/>
                <w:iCs/>
              </w:rPr>
              <w:t xml:space="preserve"> </w:t>
            </w:r>
          </w:p>
          <w:p w14:paraId="57BE2138" w14:textId="77777777" w:rsidR="00941E04" w:rsidRPr="00C9693A" w:rsidRDefault="00941E04" w:rsidP="00FA2569">
            <w:pPr>
              <w:rPr>
                <w:rFonts w:cstheme="minorHAnsi"/>
                <w:i/>
                <w:iCs/>
              </w:rPr>
            </w:pP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D875" w14:textId="77777777" w:rsidR="00D41190" w:rsidRDefault="00D41190" w:rsidP="00D00E60">
      <w:r>
        <w:separator/>
      </w:r>
    </w:p>
  </w:endnote>
  <w:endnote w:type="continuationSeparator" w:id="0">
    <w:p w14:paraId="1844C3BC" w14:textId="77777777" w:rsidR="00D41190" w:rsidRDefault="00D41190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CE09" w14:textId="77777777" w:rsidR="00D41190" w:rsidRDefault="00D41190" w:rsidP="00D00E60">
      <w:r>
        <w:separator/>
      </w:r>
    </w:p>
  </w:footnote>
  <w:footnote w:type="continuationSeparator" w:id="0">
    <w:p w14:paraId="1D4CB3D3" w14:textId="77777777" w:rsidR="00D41190" w:rsidRDefault="00D41190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2B5ABA"/>
    <w:rsid w:val="003570F0"/>
    <w:rsid w:val="004175CE"/>
    <w:rsid w:val="00454FF1"/>
    <w:rsid w:val="004C1625"/>
    <w:rsid w:val="00502FC5"/>
    <w:rsid w:val="00511802"/>
    <w:rsid w:val="005646D9"/>
    <w:rsid w:val="00572429"/>
    <w:rsid w:val="007773C9"/>
    <w:rsid w:val="00922FF4"/>
    <w:rsid w:val="00941E04"/>
    <w:rsid w:val="00A54AF7"/>
    <w:rsid w:val="00A76B9C"/>
    <w:rsid w:val="00A85667"/>
    <w:rsid w:val="00BA289F"/>
    <w:rsid w:val="00C16A3E"/>
    <w:rsid w:val="00C20DAA"/>
    <w:rsid w:val="00C736FA"/>
    <w:rsid w:val="00C9693A"/>
    <w:rsid w:val="00D00E60"/>
    <w:rsid w:val="00D41190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6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anemaat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1684</Characters>
  <Application>Microsoft Office Word</Application>
  <DocSecurity>4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Lisa Anemaat</cp:lastModifiedBy>
  <cp:revision>2</cp:revision>
  <dcterms:created xsi:type="dcterms:W3CDTF">2024-03-04T01:00:00Z</dcterms:created>
  <dcterms:modified xsi:type="dcterms:W3CDTF">2024-03-04T01:00:00Z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